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878D" w14:textId="6753579D" w:rsidR="006066A7" w:rsidRPr="007C2B2A" w:rsidRDefault="008A5C2D" w:rsidP="007C2B2A">
      <w:pPr>
        <w:jc w:val="center"/>
        <w:rPr>
          <w:b/>
          <w:bCs/>
          <w:sz w:val="28"/>
          <w:szCs w:val="28"/>
        </w:rPr>
      </w:pPr>
      <w:r>
        <w:rPr>
          <w:b/>
          <w:bCs/>
          <w:sz w:val="28"/>
          <w:szCs w:val="28"/>
        </w:rPr>
        <w:t xml:space="preserve">Course </w:t>
      </w:r>
      <w:r w:rsidR="004D0EE2" w:rsidRPr="007C2B2A">
        <w:rPr>
          <w:b/>
          <w:bCs/>
          <w:sz w:val="28"/>
          <w:szCs w:val="28"/>
        </w:rPr>
        <w:t>Syllabus for a Short Course on Plant Ecophysiology in the Southern Appalachian Mountains</w:t>
      </w:r>
      <w:r>
        <w:rPr>
          <w:b/>
          <w:bCs/>
          <w:sz w:val="28"/>
          <w:szCs w:val="28"/>
        </w:rPr>
        <w:t xml:space="preserve"> – (June </w:t>
      </w:r>
      <w:r w:rsidR="006066A7">
        <w:rPr>
          <w:b/>
          <w:bCs/>
          <w:sz w:val="28"/>
          <w:szCs w:val="28"/>
        </w:rPr>
        <w:t>202</w:t>
      </w:r>
      <w:r w:rsidR="00141D7A">
        <w:rPr>
          <w:b/>
          <w:bCs/>
          <w:sz w:val="28"/>
          <w:szCs w:val="28"/>
        </w:rPr>
        <w:t>5</w:t>
      </w:r>
      <w:r w:rsidR="006066A7">
        <w:rPr>
          <w:b/>
          <w:bCs/>
          <w:sz w:val="28"/>
          <w:szCs w:val="28"/>
        </w:rPr>
        <w:t>)</w:t>
      </w:r>
    </w:p>
    <w:p w14:paraId="1354494F" w14:textId="77777777" w:rsidR="008A5C2D" w:rsidRDefault="008A5C2D" w:rsidP="008A5C2D">
      <w:pPr>
        <w:rPr>
          <w:b/>
          <w:bCs/>
          <w:sz w:val="28"/>
          <w:szCs w:val="28"/>
        </w:rPr>
      </w:pPr>
    </w:p>
    <w:p w14:paraId="612C1DDB" w14:textId="7B980DBF" w:rsidR="008A5C2D" w:rsidRDefault="008A5C2D" w:rsidP="008A5C2D">
      <w:pPr>
        <w:rPr>
          <w:b/>
          <w:bCs/>
          <w:sz w:val="28"/>
          <w:szCs w:val="28"/>
        </w:rPr>
      </w:pPr>
      <w:r>
        <w:rPr>
          <w:b/>
          <w:bCs/>
          <w:sz w:val="28"/>
          <w:szCs w:val="28"/>
        </w:rPr>
        <w:t xml:space="preserve">Instructors: </w:t>
      </w:r>
    </w:p>
    <w:p w14:paraId="74824B19" w14:textId="77777777" w:rsidR="008A5C2D" w:rsidRPr="008A5C2D" w:rsidRDefault="008A5C2D" w:rsidP="008A5C2D">
      <w:pPr>
        <w:rPr>
          <w:szCs w:val="24"/>
        </w:rPr>
      </w:pPr>
      <w:r w:rsidRPr="008A5C2D">
        <w:rPr>
          <w:szCs w:val="24"/>
        </w:rPr>
        <w:t>Dr. Howard S. Neufeld, Department of Biology, Appalachian State University, Boone, NC</w:t>
      </w:r>
    </w:p>
    <w:p w14:paraId="4587F78A" w14:textId="77777777" w:rsidR="008A5C2D" w:rsidRPr="008A5C2D" w:rsidRDefault="008A5C2D" w:rsidP="008A5C2D">
      <w:pPr>
        <w:rPr>
          <w:szCs w:val="24"/>
        </w:rPr>
      </w:pPr>
    </w:p>
    <w:p w14:paraId="0C3053E9" w14:textId="77777777" w:rsidR="008A5C2D" w:rsidRPr="008A5C2D" w:rsidRDefault="008A5C2D" w:rsidP="008A5C2D">
      <w:pPr>
        <w:rPr>
          <w:szCs w:val="24"/>
        </w:rPr>
      </w:pPr>
      <w:r w:rsidRPr="008A5C2D">
        <w:rPr>
          <w:szCs w:val="24"/>
        </w:rPr>
        <w:t>Dr. Nicole M. Hughes, Department of Biology, High Point University, High Point, NC</w:t>
      </w:r>
    </w:p>
    <w:p w14:paraId="4C7C3016" w14:textId="37A591F2" w:rsidR="007C2B2A" w:rsidRPr="00DE6507" w:rsidRDefault="007C2B2A">
      <w:pPr>
        <w:rPr>
          <w:b/>
          <w:bCs/>
        </w:rPr>
      </w:pPr>
    </w:p>
    <w:p w14:paraId="42B08A23" w14:textId="77777777" w:rsidR="00D5795D" w:rsidRDefault="004B297E" w:rsidP="00D5795D">
      <w:r>
        <w:rPr>
          <w:b/>
          <w:bCs/>
        </w:rPr>
        <w:t>Syllabus</w:t>
      </w:r>
    </w:p>
    <w:p w14:paraId="67E460A3" w14:textId="1C3F5D85" w:rsidR="004B297E" w:rsidRDefault="00D5795D">
      <w:pPr>
        <w:spacing w:after="160"/>
      </w:pPr>
      <w:r>
        <w:t xml:space="preserve">The class will be divided between learning instrumentation, using instrumentation, and engaging in field work. </w:t>
      </w:r>
      <w:r w:rsidR="00974FB1">
        <w:t xml:space="preserve">Evenings will be reserved for holding discussions about </w:t>
      </w:r>
      <w:r w:rsidR="001E140C">
        <w:t>ecophysiological topics learned that day</w:t>
      </w:r>
      <w:r w:rsidR="00974FB1">
        <w:t xml:space="preserve">. </w:t>
      </w:r>
      <w:r>
        <w:t>In the second week of the course, students will conduct a</w:t>
      </w:r>
      <w:r w:rsidR="00974FB1">
        <w:t xml:space="preserve"> field</w:t>
      </w:r>
      <w:r>
        <w:t xml:space="preserve"> experiment </w:t>
      </w:r>
      <w:r w:rsidR="00974FB1">
        <w:t>of their choosing concerning the ecophysiology of plants native to the Southern Appalachian Mountains</w:t>
      </w:r>
      <w:r w:rsidR="001E140C">
        <w:t>, and then present those results at the end of that week</w:t>
      </w:r>
      <w:r w:rsidR="00974FB1">
        <w:t>.</w:t>
      </w:r>
    </w:p>
    <w:p w14:paraId="1BD67524" w14:textId="776D4618" w:rsidR="00974FB1" w:rsidRDefault="00974FB1">
      <w:pPr>
        <w:spacing w:after="160"/>
      </w:pPr>
      <w:r>
        <w:t>We will also visit various unique habitats in the Southern Appalachians, such as forest understories in both deciduous and evergreen habitats, streamside habitats, balds, and rock outcrops. Each of these habitats support unique assemblages of plants with diverse ecophysiological adaptations.</w:t>
      </w:r>
    </w:p>
    <w:p w14:paraId="128534F4" w14:textId="77777777" w:rsidR="00A02307" w:rsidRDefault="00A02307">
      <w:pPr>
        <w:spacing w:after="160"/>
      </w:pPr>
    </w:p>
    <w:p w14:paraId="7EC43B72" w14:textId="79537A3B" w:rsidR="00974FB1" w:rsidRDefault="00974FB1">
      <w:pPr>
        <w:spacing w:after="160"/>
      </w:pPr>
      <w:r>
        <w:t>Students will be graded on their proficiency in learning instrumentation and theory</w:t>
      </w:r>
      <w:r w:rsidR="001E140C">
        <w:t>,</w:t>
      </w:r>
      <w:r>
        <w:t xml:space="preserve"> and on their field work, </w:t>
      </w:r>
      <w:r w:rsidR="00E249BA">
        <w:t>experiments,</w:t>
      </w:r>
      <w:r>
        <w:t xml:space="preserve"> and presentations. There will be</w:t>
      </w:r>
      <w:r w:rsidR="0084041D">
        <w:t xml:space="preserve"> one</w:t>
      </w:r>
      <w:r>
        <w:t xml:space="preserve"> </w:t>
      </w:r>
      <w:r w:rsidR="001E140C">
        <w:t xml:space="preserve">open-book essay </w:t>
      </w:r>
      <w:r>
        <w:t>exam. The grading schema is as follows:</w:t>
      </w:r>
    </w:p>
    <w:p w14:paraId="43CDC841" w14:textId="462A34DB" w:rsidR="00974FB1" w:rsidRDefault="00974FB1" w:rsidP="007B5D12">
      <w:pPr>
        <w:ind w:left="360"/>
      </w:pPr>
      <w:r>
        <w:t>Proficiency and Use of Instrumentation:</w:t>
      </w:r>
      <w:r>
        <w:tab/>
        <w:t>25%</w:t>
      </w:r>
      <w:r w:rsidR="007B5D12">
        <w:t xml:space="preserve">; </w:t>
      </w:r>
      <w:r>
        <w:t>Field Work</w:t>
      </w:r>
      <w:r w:rsidR="007B5D12">
        <w:t xml:space="preserve">: </w:t>
      </w:r>
      <w:r>
        <w:t>25%</w:t>
      </w:r>
      <w:r w:rsidR="007B5D12">
        <w:t xml:space="preserve">; </w:t>
      </w:r>
      <w:r>
        <w:t>Field Trips</w:t>
      </w:r>
      <w:r w:rsidR="007B5D12">
        <w:t xml:space="preserve">: </w:t>
      </w:r>
      <w:r>
        <w:t>1</w:t>
      </w:r>
      <w:r w:rsidR="0084041D">
        <w:t>5</w:t>
      </w:r>
      <w:r>
        <w:t>%</w:t>
      </w:r>
    </w:p>
    <w:p w14:paraId="10E955FA" w14:textId="0DB779D5" w:rsidR="00974FB1" w:rsidRPr="00AE0A76" w:rsidRDefault="00974FB1" w:rsidP="007B5D12">
      <w:pPr>
        <w:ind w:left="360"/>
      </w:pPr>
      <w:r>
        <w:t>Exam</w:t>
      </w:r>
      <w:r w:rsidR="007B5D12">
        <w:t xml:space="preserve">: </w:t>
      </w:r>
      <w:r w:rsidR="0084041D">
        <w:t>15</w:t>
      </w:r>
      <w:r>
        <w:t>%</w:t>
      </w:r>
      <w:r w:rsidR="007B5D12">
        <w:t xml:space="preserve">; </w:t>
      </w:r>
      <w:r>
        <w:t>Presentations</w:t>
      </w:r>
      <w:r w:rsidR="007B5D12">
        <w:t xml:space="preserve">: </w:t>
      </w:r>
      <w:r>
        <w:t>20%</w:t>
      </w:r>
      <w:r w:rsidR="007B5D12">
        <w:t xml:space="preserve">; </w:t>
      </w:r>
      <w:r w:rsidR="00AE0A76">
        <w:t>The grading scale can slide depending on class performance.</w:t>
      </w:r>
    </w:p>
    <w:p w14:paraId="0DCACF1F" w14:textId="77777777" w:rsidR="007B5D12" w:rsidRDefault="007B5D12" w:rsidP="007B5D12">
      <w:pPr>
        <w:rPr>
          <w:b/>
          <w:bCs/>
        </w:rPr>
      </w:pPr>
    </w:p>
    <w:p w14:paraId="2818A24D" w14:textId="18D3BB72" w:rsidR="007B5D12" w:rsidRPr="00974FB1" w:rsidRDefault="007B5D12" w:rsidP="007B5D12">
      <w:pPr>
        <w:rPr>
          <w:b/>
          <w:bCs/>
        </w:rPr>
      </w:pPr>
      <w:r w:rsidRPr="00974FB1">
        <w:rPr>
          <w:b/>
          <w:bCs/>
        </w:rPr>
        <w:t>Literature Required</w:t>
      </w:r>
    </w:p>
    <w:p w14:paraId="54173186" w14:textId="77777777" w:rsidR="007B5D12" w:rsidRDefault="007B5D12" w:rsidP="007B5D12">
      <w:r>
        <w:t xml:space="preserve">The instructor will provide papers for reading and discussions as well as handouts that provide protocols for operating the various instruments used. </w:t>
      </w:r>
    </w:p>
    <w:p w14:paraId="7B4ACA15" w14:textId="77777777" w:rsidR="00A02307" w:rsidRDefault="00A02307">
      <w:pPr>
        <w:rPr>
          <w:b/>
          <w:bCs/>
        </w:rPr>
      </w:pPr>
    </w:p>
    <w:p w14:paraId="01E09584" w14:textId="1B4D3083" w:rsidR="006066A7" w:rsidRPr="006066A7" w:rsidRDefault="006066A7">
      <w:pPr>
        <w:rPr>
          <w:b/>
          <w:bCs/>
        </w:rPr>
      </w:pPr>
      <w:r w:rsidRPr="006066A7">
        <w:rPr>
          <w:b/>
          <w:bCs/>
        </w:rPr>
        <w:t>Class Schedule</w:t>
      </w:r>
    </w:p>
    <w:tbl>
      <w:tblPr>
        <w:tblStyle w:val="TableGrid"/>
        <w:tblW w:w="0" w:type="auto"/>
        <w:tblLook w:val="04A0" w:firstRow="1" w:lastRow="0" w:firstColumn="1" w:lastColumn="0" w:noHBand="0" w:noVBand="1"/>
      </w:tblPr>
      <w:tblGrid>
        <w:gridCol w:w="1365"/>
        <w:gridCol w:w="2756"/>
        <w:gridCol w:w="2575"/>
        <w:gridCol w:w="2654"/>
      </w:tblGrid>
      <w:tr w:rsidR="006066A7" w14:paraId="6CA50FD9" w14:textId="77777777" w:rsidTr="006066A7">
        <w:tc>
          <w:tcPr>
            <w:tcW w:w="1365" w:type="dxa"/>
            <w:vMerge w:val="restart"/>
            <w:vAlign w:val="center"/>
          </w:tcPr>
          <w:p w14:paraId="51358B76" w14:textId="01F67058" w:rsidR="006066A7" w:rsidRPr="006066A7" w:rsidRDefault="006066A7" w:rsidP="006066A7">
            <w:pPr>
              <w:jc w:val="center"/>
              <w:rPr>
                <w:b/>
                <w:bCs/>
              </w:rPr>
            </w:pPr>
            <w:r w:rsidRPr="006066A7">
              <w:rPr>
                <w:b/>
                <w:bCs/>
              </w:rPr>
              <w:t>Month</w:t>
            </w:r>
          </w:p>
        </w:tc>
        <w:tc>
          <w:tcPr>
            <w:tcW w:w="7985" w:type="dxa"/>
            <w:gridSpan w:val="3"/>
          </w:tcPr>
          <w:p w14:paraId="2FA87534" w14:textId="71A10D5A" w:rsidR="006066A7" w:rsidRPr="006066A7" w:rsidRDefault="006066A7" w:rsidP="006066A7">
            <w:pPr>
              <w:jc w:val="center"/>
              <w:rPr>
                <w:b/>
                <w:bCs/>
              </w:rPr>
            </w:pPr>
            <w:r w:rsidRPr="006066A7">
              <w:rPr>
                <w:b/>
                <w:bCs/>
              </w:rPr>
              <w:t>Time of Day</w:t>
            </w:r>
          </w:p>
        </w:tc>
      </w:tr>
      <w:tr w:rsidR="006066A7" w14:paraId="4C0386DA" w14:textId="77777777" w:rsidTr="006066A7">
        <w:tc>
          <w:tcPr>
            <w:tcW w:w="1365" w:type="dxa"/>
            <w:vMerge/>
          </w:tcPr>
          <w:p w14:paraId="135DEE5F" w14:textId="77777777" w:rsidR="006066A7" w:rsidRPr="006066A7" w:rsidRDefault="006066A7">
            <w:pPr>
              <w:rPr>
                <w:b/>
                <w:bCs/>
              </w:rPr>
            </w:pPr>
          </w:p>
        </w:tc>
        <w:tc>
          <w:tcPr>
            <w:tcW w:w="2756" w:type="dxa"/>
          </w:tcPr>
          <w:p w14:paraId="158E73C7" w14:textId="75C1EA91" w:rsidR="006066A7" w:rsidRPr="006066A7" w:rsidRDefault="006066A7" w:rsidP="006066A7">
            <w:pPr>
              <w:jc w:val="center"/>
              <w:rPr>
                <w:b/>
                <w:bCs/>
              </w:rPr>
            </w:pPr>
            <w:r w:rsidRPr="006066A7">
              <w:rPr>
                <w:b/>
                <w:bCs/>
              </w:rPr>
              <w:t>Morning</w:t>
            </w:r>
          </w:p>
        </w:tc>
        <w:tc>
          <w:tcPr>
            <w:tcW w:w="2575" w:type="dxa"/>
          </w:tcPr>
          <w:p w14:paraId="14FC54CA" w14:textId="74BE6472" w:rsidR="006066A7" w:rsidRPr="006066A7" w:rsidRDefault="006066A7" w:rsidP="006066A7">
            <w:pPr>
              <w:jc w:val="center"/>
              <w:rPr>
                <w:b/>
                <w:bCs/>
              </w:rPr>
            </w:pPr>
            <w:r w:rsidRPr="006066A7">
              <w:rPr>
                <w:b/>
                <w:bCs/>
              </w:rPr>
              <w:t>Afternoon</w:t>
            </w:r>
          </w:p>
        </w:tc>
        <w:tc>
          <w:tcPr>
            <w:tcW w:w="2654" w:type="dxa"/>
          </w:tcPr>
          <w:p w14:paraId="2F4D8567" w14:textId="0EDA1342" w:rsidR="006066A7" w:rsidRPr="006066A7" w:rsidRDefault="006066A7" w:rsidP="006066A7">
            <w:pPr>
              <w:jc w:val="center"/>
              <w:rPr>
                <w:b/>
                <w:bCs/>
              </w:rPr>
            </w:pPr>
            <w:r w:rsidRPr="006066A7">
              <w:rPr>
                <w:b/>
                <w:bCs/>
              </w:rPr>
              <w:t>Evening</w:t>
            </w:r>
          </w:p>
        </w:tc>
      </w:tr>
      <w:tr w:rsidR="006066A7" w14:paraId="3D636B36" w14:textId="77777777" w:rsidTr="006066A7">
        <w:tc>
          <w:tcPr>
            <w:tcW w:w="1365" w:type="dxa"/>
          </w:tcPr>
          <w:p w14:paraId="44548032" w14:textId="534019C0" w:rsidR="006066A7" w:rsidRDefault="006066A7" w:rsidP="006066A7">
            <w:pPr>
              <w:jc w:val="center"/>
            </w:pPr>
            <w:r>
              <w:t>Monday</w:t>
            </w:r>
          </w:p>
          <w:p w14:paraId="3E592925" w14:textId="4723D2A3" w:rsidR="006066A7" w:rsidRDefault="006066A7" w:rsidP="006066A7">
            <w:pPr>
              <w:jc w:val="center"/>
            </w:pPr>
            <w:r>
              <w:t>May 22</w:t>
            </w:r>
          </w:p>
        </w:tc>
        <w:tc>
          <w:tcPr>
            <w:tcW w:w="2756" w:type="dxa"/>
            <w:vAlign w:val="center"/>
          </w:tcPr>
          <w:p w14:paraId="7D8C4302" w14:textId="037DB1CC" w:rsidR="006066A7" w:rsidRDefault="006066A7" w:rsidP="006066A7">
            <w:pPr>
              <w:jc w:val="center"/>
            </w:pPr>
            <w:r>
              <w:t>Welcome and Hike in Botanical Garden/Forest</w:t>
            </w:r>
          </w:p>
        </w:tc>
        <w:tc>
          <w:tcPr>
            <w:tcW w:w="2575" w:type="dxa"/>
            <w:vAlign w:val="center"/>
          </w:tcPr>
          <w:p w14:paraId="08F3AA60" w14:textId="3531C383" w:rsidR="006066A7" w:rsidRDefault="006066A7" w:rsidP="006066A7">
            <w:pPr>
              <w:jc w:val="center"/>
            </w:pPr>
            <w:r>
              <w:t>Introduction to Plant Water Relations</w:t>
            </w:r>
          </w:p>
        </w:tc>
        <w:tc>
          <w:tcPr>
            <w:tcW w:w="2654" w:type="dxa"/>
            <w:vAlign w:val="center"/>
          </w:tcPr>
          <w:p w14:paraId="06DBE817" w14:textId="58808ED0" w:rsidR="006066A7" w:rsidRDefault="006066A7" w:rsidP="006066A7">
            <w:pPr>
              <w:jc w:val="center"/>
            </w:pPr>
            <w:r>
              <w:t>Discussions on Plant Water Relations</w:t>
            </w:r>
          </w:p>
        </w:tc>
      </w:tr>
      <w:tr w:rsidR="006066A7" w14:paraId="0CDEC958" w14:textId="77777777" w:rsidTr="006066A7">
        <w:tc>
          <w:tcPr>
            <w:tcW w:w="1365" w:type="dxa"/>
          </w:tcPr>
          <w:p w14:paraId="60133655" w14:textId="77777777" w:rsidR="006066A7" w:rsidRDefault="006066A7" w:rsidP="006066A7">
            <w:pPr>
              <w:jc w:val="center"/>
            </w:pPr>
            <w:r>
              <w:t>Tuesday</w:t>
            </w:r>
          </w:p>
          <w:p w14:paraId="2A14BA94" w14:textId="7D3E74C9" w:rsidR="006066A7" w:rsidRDefault="006066A7" w:rsidP="006066A7">
            <w:pPr>
              <w:jc w:val="center"/>
            </w:pPr>
            <w:r>
              <w:t>May 23</w:t>
            </w:r>
          </w:p>
        </w:tc>
        <w:tc>
          <w:tcPr>
            <w:tcW w:w="2756" w:type="dxa"/>
            <w:vAlign w:val="center"/>
          </w:tcPr>
          <w:p w14:paraId="78468FF0" w14:textId="0E118543" w:rsidR="006066A7" w:rsidRDefault="004B297E" w:rsidP="006066A7">
            <w:pPr>
              <w:jc w:val="center"/>
            </w:pPr>
            <w:r>
              <w:t>Measuring Water Potentials</w:t>
            </w:r>
            <w:r w:rsidR="00B03E9F">
              <w:t>*</w:t>
            </w:r>
          </w:p>
        </w:tc>
        <w:tc>
          <w:tcPr>
            <w:tcW w:w="2575" w:type="dxa"/>
            <w:vAlign w:val="center"/>
          </w:tcPr>
          <w:p w14:paraId="460CD1AA" w14:textId="6579DACE" w:rsidR="006066A7" w:rsidRDefault="004B297E" w:rsidP="006066A7">
            <w:pPr>
              <w:jc w:val="center"/>
            </w:pPr>
            <w:r>
              <w:t>Measuring Pressure-Volume Curves</w:t>
            </w:r>
          </w:p>
        </w:tc>
        <w:tc>
          <w:tcPr>
            <w:tcW w:w="2654" w:type="dxa"/>
            <w:vAlign w:val="center"/>
          </w:tcPr>
          <w:p w14:paraId="74D43AC0" w14:textId="4E350AB9" w:rsidR="006066A7" w:rsidRDefault="004B297E" w:rsidP="006066A7">
            <w:pPr>
              <w:jc w:val="center"/>
            </w:pPr>
            <w:r>
              <w:t>Discussions on Diurnal Trends in Plants</w:t>
            </w:r>
          </w:p>
        </w:tc>
      </w:tr>
      <w:tr w:rsidR="006066A7" w14:paraId="04341B25" w14:textId="77777777" w:rsidTr="006066A7">
        <w:tc>
          <w:tcPr>
            <w:tcW w:w="1365" w:type="dxa"/>
          </w:tcPr>
          <w:p w14:paraId="4B4112F5" w14:textId="77777777" w:rsidR="006066A7" w:rsidRDefault="006066A7" w:rsidP="006066A7">
            <w:pPr>
              <w:jc w:val="center"/>
            </w:pPr>
            <w:r>
              <w:lastRenderedPageBreak/>
              <w:t>Wednesday</w:t>
            </w:r>
          </w:p>
          <w:p w14:paraId="59DEF688" w14:textId="50587D22" w:rsidR="006066A7" w:rsidRDefault="006066A7" w:rsidP="006066A7">
            <w:pPr>
              <w:jc w:val="center"/>
            </w:pPr>
            <w:r>
              <w:t>May 24</w:t>
            </w:r>
          </w:p>
        </w:tc>
        <w:tc>
          <w:tcPr>
            <w:tcW w:w="2756" w:type="dxa"/>
            <w:vAlign w:val="center"/>
          </w:tcPr>
          <w:p w14:paraId="59A496C5" w14:textId="11D516DD" w:rsidR="006066A7" w:rsidRDefault="004B297E" w:rsidP="006066A7">
            <w:pPr>
              <w:jc w:val="center"/>
            </w:pPr>
            <w:r>
              <w:t>Measuring Plant Hydraulics</w:t>
            </w:r>
          </w:p>
        </w:tc>
        <w:tc>
          <w:tcPr>
            <w:tcW w:w="2575" w:type="dxa"/>
            <w:vAlign w:val="center"/>
          </w:tcPr>
          <w:p w14:paraId="1A38FBD4" w14:textId="3E1A96F1" w:rsidR="006066A7" w:rsidRDefault="004B297E" w:rsidP="006066A7">
            <w:pPr>
              <w:jc w:val="center"/>
            </w:pPr>
            <w:r>
              <w:t>More on Plant Hydraulics</w:t>
            </w:r>
          </w:p>
        </w:tc>
        <w:tc>
          <w:tcPr>
            <w:tcW w:w="2654" w:type="dxa"/>
            <w:vAlign w:val="center"/>
          </w:tcPr>
          <w:p w14:paraId="1721BBF3" w14:textId="31FD0DAC" w:rsidR="006066A7" w:rsidRDefault="004B297E" w:rsidP="006066A7">
            <w:pPr>
              <w:jc w:val="center"/>
            </w:pPr>
            <w:r>
              <w:t>Discussions of Plant Hydraulics</w:t>
            </w:r>
          </w:p>
        </w:tc>
      </w:tr>
      <w:tr w:rsidR="006066A7" w14:paraId="73C9ADB7" w14:textId="77777777" w:rsidTr="006066A7">
        <w:tc>
          <w:tcPr>
            <w:tcW w:w="1365" w:type="dxa"/>
          </w:tcPr>
          <w:p w14:paraId="619C4940" w14:textId="77777777" w:rsidR="006066A7" w:rsidRDefault="006066A7" w:rsidP="006066A7">
            <w:pPr>
              <w:jc w:val="center"/>
            </w:pPr>
            <w:r>
              <w:t>Thursday</w:t>
            </w:r>
          </w:p>
          <w:p w14:paraId="5E0200F4" w14:textId="5BFE96F6" w:rsidR="006066A7" w:rsidRDefault="006066A7" w:rsidP="006066A7">
            <w:pPr>
              <w:jc w:val="center"/>
            </w:pPr>
            <w:r>
              <w:t>May 25</w:t>
            </w:r>
          </w:p>
        </w:tc>
        <w:tc>
          <w:tcPr>
            <w:tcW w:w="2756" w:type="dxa"/>
            <w:vAlign w:val="center"/>
          </w:tcPr>
          <w:p w14:paraId="0DEB786B" w14:textId="7D8970EA" w:rsidR="006066A7" w:rsidRDefault="004B297E" w:rsidP="006066A7">
            <w:pPr>
              <w:jc w:val="center"/>
            </w:pPr>
            <w:r>
              <w:t>Introduction to Gas Exchange Theory</w:t>
            </w:r>
          </w:p>
        </w:tc>
        <w:tc>
          <w:tcPr>
            <w:tcW w:w="2575" w:type="dxa"/>
            <w:vAlign w:val="center"/>
          </w:tcPr>
          <w:p w14:paraId="1D776A4E" w14:textId="17DC1528" w:rsidR="006066A7" w:rsidRDefault="004B297E" w:rsidP="006066A7">
            <w:pPr>
              <w:jc w:val="center"/>
            </w:pPr>
            <w:r>
              <w:t>Measuring Plant Gas Exchange in the Field</w:t>
            </w:r>
          </w:p>
        </w:tc>
        <w:tc>
          <w:tcPr>
            <w:tcW w:w="2654" w:type="dxa"/>
            <w:vAlign w:val="center"/>
          </w:tcPr>
          <w:p w14:paraId="0935E61D" w14:textId="2D7AA0DC" w:rsidR="006066A7" w:rsidRDefault="004B297E" w:rsidP="006066A7">
            <w:pPr>
              <w:jc w:val="center"/>
            </w:pPr>
            <w:r>
              <w:t>Discussions of Plant Gas Exchange</w:t>
            </w:r>
          </w:p>
        </w:tc>
      </w:tr>
      <w:tr w:rsidR="006066A7" w14:paraId="717ECA60" w14:textId="77777777" w:rsidTr="006066A7">
        <w:tc>
          <w:tcPr>
            <w:tcW w:w="1365" w:type="dxa"/>
          </w:tcPr>
          <w:p w14:paraId="64AB9D35" w14:textId="77777777" w:rsidR="006066A7" w:rsidRDefault="006066A7" w:rsidP="006066A7">
            <w:pPr>
              <w:jc w:val="center"/>
            </w:pPr>
            <w:r>
              <w:t>Friday</w:t>
            </w:r>
          </w:p>
          <w:p w14:paraId="1B1A34C0" w14:textId="2BC37106" w:rsidR="006066A7" w:rsidRDefault="006066A7" w:rsidP="006066A7">
            <w:pPr>
              <w:jc w:val="center"/>
            </w:pPr>
            <w:r>
              <w:t>May 26</w:t>
            </w:r>
          </w:p>
        </w:tc>
        <w:tc>
          <w:tcPr>
            <w:tcW w:w="2756" w:type="dxa"/>
            <w:vAlign w:val="center"/>
          </w:tcPr>
          <w:p w14:paraId="5766798C" w14:textId="7D43D9AE" w:rsidR="006066A7" w:rsidRDefault="004B297E" w:rsidP="006066A7">
            <w:pPr>
              <w:jc w:val="center"/>
            </w:pPr>
            <w:r>
              <w:t>Measuring Light Response Curves</w:t>
            </w:r>
          </w:p>
        </w:tc>
        <w:tc>
          <w:tcPr>
            <w:tcW w:w="2575" w:type="dxa"/>
            <w:vAlign w:val="center"/>
          </w:tcPr>
          <w:p w14:paraId="1151DADC" w14:textId="3B77B630" w:rsidR="006066A7" w:rsidRDefault="004B297E" w:rsidP="006066A7">
            <w:pPr>
              <w:jc w:val="center"/>
            </w:pPr>
            <w:r>
              <w:t>Measuring Plant Gas Exchange in the Field</w:t>
            </w:r>
          </w:p>
        </w:tc>
        <w:tc>
          <w:tcPr>
            <w:tcW w:w="2654" w:type="dxa"/>
            <w:vAlign w:val="center"/>
          </w:tcPr>
          <w:p w14:paraId="0C45EC16" w14:textId="2A351234" w:rsidR="006066A7" w:rsidRDefault="00DF3F72" w:rsidP="006066A7">
            <w:pPr>
              <w:jc w:val="center"/>
            </w:pPr>
            <w:r>
              <w:t>What do Plants do at Night?</w:t>
            </w:r>
          </w:p>
        </w:tc>
      </w:tr>
      <w:tr w:rsidR="006066A7" w14:paraId="2FB5F5AF" w14:textId="77777777" w:rsidTr="006066A7">
        <w:tc>
          <w:tcPr>
            <w:tcW w:w="1365" w:type="dxa"/>
          </w:tcPr>
          <w:p w14:paraId="1AAC0056" w14:textId="77777777" w:rsidR="006066A7" w:rsidRDefault="006066A7" w:rsidP="006066A7">
            <w:pPr>
              <w:jc w:val="center"/>
            </w:pPr>
            <w:r>
              <w:t>Saturday</w:t>
            </w:r>
          </w:p>
          <w:p w14:paraId="2826C288" w14:textId="0829BA4D" w:rsidR="006066A7" w:rsidRDefault="006066A7" w:rsidP="006066A7">
            <w:pPr>
              <w:jc w:val="center"/>
            </w:pPr>
            <w:r>
              <w:t>May 27</w:t>
            </w:r>
          </w:p>
        </w:tc>
        <w:tc>
          <w:tcPr>
            <w:tcW w:w="2756" w:type="dxa"/>
            <w:vAlign w:val="center"/>
          </w:tcPr>
          <w:p w14:paraId="7201A668" w14:textId="07D7CECF" w:rsidR="006066A7" w:rsidRDefault="00DF3F72" w:rsidP="006066A7">
            <w:pPr>
              <w:jc w:val="center"/>
            </w:pPr>
            <w:r>
              <w:t>Measuring Responses of Plants to Rising CO</w:t>
            </w:r>
            <w:r w:rsidRPr="00DF3F72">
              <w:rPr>
                <w:vertAlign w:val="subscript"/>
              </w:rPr>
              <w:t>2</w:t>
            </w:r>
          </w:p>
        </w:tc>
        <w:tc>
          <w:tcPr>
            <w:tcW w:w="2575" w:type="dxa"/>
            <w:vAlign w:val="center"/>
          </w:tcPr>
          <w:p w14:paraId="4459DD2A" w14:textId="6774C7DF" w:rsidR="006066A7" w:rsidRDefault="00DF3F72" w:rsidP="006066A7">
            <w:pPr>
              <w:jc w:val="center"/>
            </w:pPr>
            <w:r>
              <w:t>Plant Responses to CO</w:t>
            </w:r>
            <w:r w:rsidRPr="00DF3F72">
              <w:rPr>
                <w:vertAlign w:val="subscript"/>
              </w:rPr>
              <w:t>2</w:t>
            </w:r>
            <w:r>
              <w:t xml:space="preserve"> in the Field</w:t>
            </w:r>
          </w:p>
        </w:tc>
        <w:tc>
          <w:tcPr>
            <w:tcW w:w="2654" w:type="dxa"/>
            <w:vAlign w:val="center"/>
          </w:tcPr>
          <w:p w14:paraId="468677FD" w14:textId="1D6951DB" w:rsidR="006066A7" w:rsidRDefault="00DF3F72" w:rsidP="006066A7">
            <w:pPr>
              <w:jc w:val="center"/>
            </w:pPr>
            <w:r>
              <w:t xml:space="preserve">Discussion of Climate Change Impacts </w:t>
            </w:r>
          </w:p>
        </w:tc>
      </w:tr>
      <w:tr w:rsidR="006066A7" w14:paraId="589A12E6" w14:textId="77777777" w:rsidTr="006066A7">
        <w:tc>
          <w:tcPr>
            <w:tcW w:w="1365" w:type="dxa"/>
          </w:tcPr>
          <w:p w14:paraId="2B60FD66" w14:textId="77777777" w:rsidR="006066A7" w:rsidRDefault="006066A7" w:rsidP="006066A7">
            <w:pPr>
              <w:jc w:val="center"/>
            </w:pPr>
            <w:r>
              <w:t>Sunday</w:t>
            </w:r>
          </w:p>
          <w:p w14:paraId="5E182D13" w14:textId="0E2BF5BE" w:rsidR="006066A7" w:rsidRDefault="006066A7" w:rsidP="006066A7">
            <w:pPr>
              <w:jc w:val="center"/>
            </w:pPr>
            <w:r>
              <w:t>May 28</w:t>
            </w:r>
          </w:p>
        </w:tc>
        <w:tc>
          <w:tcPr>
            <w:tcW w:w="7985" w:type="dxa"/>
            <w:gridSpan w:val="3"/>
            <w:vAlign w:val="center"/>
          </w:tcPr>
          <w:p w14:paraId="4B495DA3" w14:textId="6F38321A" w:rsidR="006066A7" w:rsidRDefault="006066A7" w:rsidP="006066A7">
            <w:pPr>
              <w:jc w:val="center"/>
            </w:pPr>
            <w:r>
              <w:t>Day Off</w:t>
            </w:r>
          </w:p>
        </w:tc>
      </w:tr>
      <w:tr w:rsidR="003A55D3" w14:paraId="169AD595" w14:textId="77777777" w:rsidTr="00F06473">
        <w:tc>
          <w:tcPr>
            <w:tcW w:w="1365" w:type="dxa"/>
          </w:tcPr>
          <w:p w14:paraId="57999F64" w14:textId="77777777" w:rsidR="003A55D3" w:rsidRDefault="003A55D3" w:rsidP="006066A7">
            <w:pPr>
              <w:jc w:val="center"/>
            </w:pPr>
            <w:r>
              <w:t>Monday</w:t>
            </w:r>
          </w:p>
          <w:p w14:paraId="3E790869" w14:textId="422A586E" w:rsidR="003A55D3" w:rsidRDefault="003A55D3" w:rsidP="006066A7">
            <w:pPr>
              <w:jc w:val="center"/>
            </w:pPr>
            <w:r>
              <w:t>May 29</w:t>
            </w:r>
          </w:p>
        </w:tc>
        <w:tc>
          <w:tcPr>
            <w:tcW w:w="7985" w:type="dxa"/>
            <w:gridSpan w:val="3"/>
            <w:vAlign w:val="center"/>
          </w:tcPr>
          <w:p w14:paraId="0922C98D" w14:textId="463C6D54" w:rsidR="003A55D3" w:rsidRDefault="003A55D3" w:rsidP="006066A7">
            <w:pPr>
              <w:jc w:val="center"/>
            </w:pPr>
            <w:r>
              <w:t>Field Trip to the Smokies – Relating Habitats and Plant Ecophysiology</w:t>
            </w:r>
          </w:p>
        </w:tc>
      </w:tr>
      <w:tr w:rsidR="006066A7" w14:paraId="5F4893DD" w14:textId="77777777" w:rsidTr="006066A7">
        <w:tc>
          <w:tcPr>
            <w:tcW w:w="1365" w:type="dxa"/>
          </w:tcPr>
          <w:p w14:paraId="2B650A0D" w14:textId="77777777" w:rsidR="006066A7" w:rsidRDefault="006066A7" w:rsidP="006066A7">
            <w:pPr>
              <w:jc w:val="center"/>
            </w:pPr>
            <w:r>
              <w:t>Tuesday</w:t>
            </w:r>
          </w:p>
          <w:p w14:paraId="4D0060D0" w14:textId="53DD5DBB" w:rsidR="006066A7" w:rsidRDefault="006066A7" w:rsidP="006066A7">
            <w:pPr>
              <w:jc w:val="center"/>
            </w:pPr>
            <w:r>
              <w:t>May 30</w:t>
            </w:r>
          </w:p>
        </w:tc>
        <w:tc>
          <w:tcPr>
            <w:tcW w:w="2756" w:type="dxa"/>
            <w:vAlign w:val="center"/>
          </w:tcPr>
          <w:p w14:paraId="228EE16F" w14:textId="2BE2EA7F" w:rsidR="006066A7" w:rsidRDefault="00B46ADD" w:rsidP="006066A7">
            <w:pPr>
              <w:jc w:val="center"/>
            </w:pPr>
            <w:r>
              <w:t>Setting Up</w:t>
            </w:r>
            <w:r w:rsidR="007B11E6">
              <w:t xml:space="preserve"> Field Experiments</w:t>
            </w:r>
          </w:p>
        </w:tc>
        <w:tc>
          <w:tcPr>
            <w:tcW w:w="2575" w:type="dxa"/>
            <w:vAlign w:val="center"/>
          </w:tcPr>
          <w:p w14:paraId="5E6B18F1" w14:textId="3D802D1A" w:rsidR="006066A7" w:rsidRDefault="00B46ADD" w:rsidP="006066A7">
            <w:pPr>
              <w:jc w:val="center"/>
            </w:pPr>
            <w:r>
              <w:t>More Field Work and Pigment Analyses</w:t>
            </w:r>
          </w:p>
        </w:tc>
        <w:tc>
          <w:tcPr>
            <w:tcW w:w="2654" w:type="dxa"/>
            <w:vAlign w:val="center"/>
          </w:tcPr>
          <w:p w14:paraId="4DA8C98A" w14:textId="4F0DD953" w:rsidR="006066A7" w:rsidRDefault="003A55D3" w:rsidP="006066A7">
            <w:pPr>
              <w:jc w:val="center"/>
            </w:pPr>
            <w:r>
              <w:t>Discussion of Experimental Design</w:t>
            </w:r>
          </w:p>
        </w:tc>
      </w:tr>
      <w:tr w:rsidR="006066A7" w14:paraId="5851C8CE" w14:textId="77777777" w:rsidTr="006066A7">
        <w:tc>
          <w:tcPr>
            <w:tcW w:w="1365" w:type="dxa"/>
          </w:tcPr>
          <w:p w14:paraId="2397C0D1" w14:textId="77777777" w:rsidR="006066A7" w:rsidRDefault="006066A7" w:rsidP="006066A7">
            <w:pPr>
              <w:jc w:val="center"/>
            </w:pPr>
            <w:r>
              <w:t>Wednesday</w:t>
            </w:r>
          </w:p>
          <w:p w14:paraId="7E5D723A" w14:textId="787E1B37" w:rsidR="006066A7" w:rsidRDefault="006066A7" w:rsidP="006066A7">
            <w:pPr>
              <w:jc w:val="center"/>
            </w:pPr>
            <w:r>
              <w:t>May 31</w:t>
            </w:r>
          </w:p>
        </w:tc>
        <w:tc>
          <w:tcPr>
            <w:tcW w:w="2756" w:type="dxa"/>
            <w:vAlign w:val="center"/>
          </w:tcPr>
          <w:p w14:paraId="61F41F51" w14:textId="5D2F4166" w:rsidR="006066A7" w:rsidRDefault="003A55D3" w:rsidP="006066A7">
            <w:pPr>
              <w:jc w:val="center"/>
            </w:pPr>
            <w:r>
              <w:t xml:space="preserve">Experiments in the Field </w:t>
            </w:r>
          </w:p>
        </w:tc>
        <w:tc>
          <w:tcPr>
            <w:tcW w:w="2575" w:type="dxa"/>
            <w:vAlign w:val="center"/>
          </w:tcPr>
          <w:p w14:paraId="6D625731" w14:textId="76F1EB84" w:rsidR="006066A7" w:rsidRDefault="003A55D3" w:rsidP="006066A7">
            <w:pPr>
              <w:jc w:val="center"/>
            </w:pPr>
            <w:r>
              <w:t>Continued Field Work</w:t>
            </w:r>
          </w:p>
        </w:tc>
        <w:tc>
          <w:tcPr>
            <w:tcW w:w="2654" w:type="dxa"/>
            <w:vAlign w:val="center"/>
          </w:tcPr>
          <w:p w14:paraId="70B7DACC" w14:textId="0BAFE039" w:rsidR="006066A7" w:rsidRDefault="003A55D3" w:rsidP="006066A7">
            <w:pPr>
              <w:jc w:val="center"/>
            </w:pPr>
            <w:r>
              <w:t>Data Analysis</w:t>
            </w:r>
          </w:p>
        </w:tc>
      </w:tr>
      <w:tr w:rsidR="006066A7" w14:paraId="6A34D8B1" w14:textId="77777777" w:rsidTr="006066A7">
        <w:tc>
          <w:tcPr>
            <w:tcW w:w="1365" w:type="dxa"/>
          </w:tcPr>
          <w:p w14:paraId="09E16295" w14:textId="77777777" w:rsidR="006066A7" w:rsidRDefault="006066A7" w:rsidP="006066A7">
            <w:pPr>
              <w:jc w:val="center"/>
            </w:pPr>
            <w:r>
              <w:t>Thursday</w:t>
            </w:r>
          </w:p>
          <w:p w14:paraId="54917B0C" w14:textId="2EBB7C4E" w:rsidR="006066A7" w:rsidRDefault="006066A7" w:rsidP="006066A7">
            <w:pPr>
              <w:jc w:val="center"/>
            </w:pPr>
            <w:r>
              <w:t>June 1</w:t>
            </w:r>
          </w:p>
        </w:tc>
        <w:tc>
          <w:tcPr>
            <w:tcW w:w="2756" w:type="dxa"/>
            <w:vAlign w:val="center"/>
          </w:tcPr>
          <w:p w14:paraId="6C2A70FF" w14:textId="41E24D76" w:rsidR="006066A7" w:rsidRDefault="003A55D3" w:rsidP="006066A7">
            <w:pPr>
              <w:jc w:val="center"/>
            </w:pPr>
            <w:r>
              <w:t>Further Data Analyses</w:t>
            </w:r>
            <w:r w:rsidR="00B03E9F">
              <w:t>**</w:t>
            </w:r>
          </w:p>
        </w:tc>
        <w:tc>
          <w:tcPr>
            <w:tcW w:w="2575" w:type="dxa"/>
            <w:vAlign w:val="center"/>
          </w:tcPr>
          <w:p w14:paraId="333DC738" w14:textId="1CE04EFE" w:rsidR="006066A7" w:rsidRDefault="003A55D3" w:rsidP="006066A7">
            <w:pPr>
              <w:jc w:val="center"/>
            </w:pPr>
            <w:r>
              <w:t>Preparation of Presentations</w:t>
            </w:r>
          </w:p>
        </w:tc>
        <w:tc>
          <w:tcPr>
            <w:tcW w:w="2654" w:type="dxa"/>
            <w:vAlign w:val="center"/>
          </w:tcPr>
          <w:p w14:paraId="64108E6D" w14:textId="7C98C69B" w:rsidR="006066A7" w:rsidRDefault="003A55D3" w:rsidP="006066A7">
            <w:pPr>
              <w:jc w:val="center"/>
            </w:pPr>
            <w:r>
              <w:t>Roundtable Discussions</w:t>
            </w:r>
          </w:p>
        </w:tc>
      </w:tr>
      <w:tr w:rsidR="006066A7" w14:paraId="56D39B64" w14:textId="77777777" w:rsidTr="006066A7">
        <w:tc>
          <w:tcPr>
            <w:tcW w:w="1365" w:type="dxa"/>
          </w:tcPr>
          <w:p w14:paraId="2356B48E" w14:textId="77777777" w:rsidR="006066A7" w:rsidRDefault="006066A7" w:rsidP="006066A7">
            <w:pPr>
              <w:jc w:val="center"/>
            </w:pPr>
            <w:r>
              <w:t>Friday</w:t>
            </w:r>
          </w:p>
          <w:p w14:paraId="28BDF05B" w14:textId="312364D9" w:rsidR="006066A7" w:rsidRDefault="006066A7" w:rsidP="006066A7">
            <w:pPr>
              <w:jc w:val="center"/>
            </w:pPr>
            <w:r>
              <w:t>June 2</w:t>
            </w:r>
          </w:p>
        </w:tc>
        <w:tc>
          <w:tcPr>
            <w:tcW w:w="2756" w:type="dxa"/>
            <w:vAlign w:val="center"/>
          </w:tcPr>
          <w:p w14:paraId="19BA8F14" w14:textId="3D0CB3E8" w:rsidR="006066A7" w:rsidRDefault="00B46ADD" w:rsidP="006066A7">
            <w:pPr>
              <w:jc w:val="center"/>
            </w:pPr>
            <w:r>
              <w:t>Presentations</w:t>
            </w:r>
          </w:p>
        </w:tc>
        <w:tc>
          <w:tcPr>
            <w:tcW w:w="2575" w:type="dxa"/>
            <w:vAlign w:val="center"/>
          </w:tcPr>
          <w:p w14:paraId="250FB8B3" w14:textId="1C461B05" w:rsidR="006066A7" w:rsidRDefault="00B46ADD" w:rsidP="006066A7">
            <w:pPr>
              <w:jc w:val="center"/>
            </w:pPr>
            <w:r>
              <w:t>Presentations</w:t>
            </w:r>
          </w:p>
        </w:tc>
        <w:tc>
          <w:tcPr>
            <w:tcW w:w="2654" w:type="dxa"/>
            <w:vAlign w:val="center"/>
          </w:tcPr>
          <w:p w14:paraId="672D7AF9" w14:textId="5BF255B7" w:rsidR="003A55D3" w:rsidRDefault="003A55D3" w:rsidP="003A55D3">
            <w:pPr>
              <w:jc w:val="center"/>
            </w:pPr>
            <w:r>
              <w:t>Relaxing Dinner and Farewell</w:t>
            </w:r>
          </w:p>
        </w:tc>
      </w:tr>
    </w:tbl>
    <w:p w14:paraId="1BE35281" w14:textId="2D47999F" w:rsidR="006066A7" w:rsidRDefault="00B03E9F" w:rsidP="00B03E9F">
      <w:r>
        <w:t>*Trip to Satulah Mountain rock outcrop site, which is in Highlands</w:t>
      </w:r>
    </w:p>
    <w:p w14:paraId="3B9B2996" w14:textId="46F5AA2D" w:rsidR="00B03E9F" w:rsidRDefault="00B03E9F" w:rsidP="00B03E9F">
      <w:r>
        <w:t>**Trip to McKinney Meadow, a grassy field site in Cashiers, a town near Highlands</w:t>
      </w:r>
    </w:p>
    <w:p w14:paraId="76664920" w14:textId="4D1045D0" w:rsidR="00B03E9F" w:rsidRDefault="00B03E9F" w:rsidP="00B03E9F"/>
    <w:p w14:paraId="045319B4" w14:textId="76C7EF6D" w:rsidR="00B03E9F" w:rsidRPr="00B03E9F" w:rsidRDefault="00B03E9F" w:rsidP="00B03E9F">
      <w:pPr>
        <w:rPr>
          <w:b/>
          <w:bCs/>
        </w:rPr>
      </w:pPr>
      <w:r w:rsidRPr="00B03E9F">
        <w:rPr>
          <w:b/>
          <w:bCs/>
        </w:rPr>
        <w:t>Field Trips</w:t>
      </w:r>
    </w:p>
    <w:p w14:paraId="6F39214E" w14:textId="4944DA1F" w:rsidR="00B03E9F" w:rsidRDefault="00B03E9F" w:rsidP="00B03E9F">
      <w:r>
        <w:t>Much of the work we do in this course will be field-oriented and take place on the campus of the Highlands Biological Station. However, we will visit other sites such as Satulah Mountain, where we can see plants adapted to growing on rock outcrops, McKinney Meadow</w:t>
      </w:r>
      <w:r w:rsidR="009B654B">
        <w:t>s</w:t>
      </w:r>
      <w:r>
        <w:t>, where we can see old-field plants, and of course, the Smokies where we will follow changes in habitats as we move from low elevation cove-hardwood forests to high elevation spruce-fir forests and grassy balds. We will view each of these unique habitats in the context of how plants adapt their physiology to cope with both environmental stresses as well as dealing with competition f</w:t>
      </w:r>
      <w:r w:rsidR="007B5D12">
        <w:t>rom</w:t>
      </w:r>
      <w:r>
        <w:t xml:space="preserve"> neighboring species.</w:t>
      </w:r>
    </w:p>
    <w:p w14:paraId="0E5CF10F" w14:textId="1E988625" w:rsidR="00974FB1" w:rsidRDefault="00974FB1" w:rsidP="00974FB1"/>
    <w:sectPr w:rsidR="00974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C12B2"/>
    <w:multiLevelType w:val="hybridMultilevel"/>
    <w:tmpl w:val="DF7C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05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E2"/>
    <w:rsid w:val="00141D7A"/>
    <w:rsid w:val="001462C6"/>
    <w:rsid w:val="001E140C"/>
    <w:rsid w:val="003A55D3"/>
    <w:rsid w:val="004B297E"/>
    <w:rsid w:val="004D0EE2"/>
    <w:rsid w:val="00542DDD"/>
    <w:rsid w:val="00550B3B"/>
    <w:rsid w:val="006066A7"/>
    <w:rsid w:val="00660868"/>
    <w:rsid w:val="007B11E6"/>
    <w:rsid w:val="007B5D12"/>
    <w:rsid w:val="007C2B2A"/>
    <w:rsid w:val="00835375"/>
    <w:rsid w:val="0084041D"/>
    <w:rsid w:val="008A5C2D"/>
    <w:rsid w:val="009567D1"/>
    <w:rsid w:val="00974FB1"/>
    <w:rsid w:val="009B654B"/>
    <w:rsid w:val="009D76CB"/>
    <w:rsid w:val="00A02307"/>
    <w:rsid w:val="00AE0A76"/>
    <w:rsid w:val="00B03E9F"/>
    <w:rsid w:val="00B072A0"/>
    <w:rsid w:val="00B46ADD"/>
    <w:rsid w:val="00D5795D"/>
    <w:rsid w:val="00DB7D29"/>
    <w:rsid w:val="00DE6507"/>
    <w:rsid w:val="00DF3F72"/>
    <w:rsid w:val="00E249BA"/>
    <w:rsid w:val="00E92D8E"/>
    <w:rsid w:val="00F6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4CBA"/>
  <w15:chartTrackingRefBased/>
  <w15:docId w15:val="{1B4E671A-F988-4313-988D-CB61980F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75"/>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4510a6-d855-4c83-a187-983c27230ae2" xsi:nil="true"/>
    <lcf76f155ced4ddcb4097134ff3c332f xmlns="bb7b9e45-847f-43b0-a314-d5a8153dc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0837F5260294D86E8A43E013EEC4B" ma:contentTypeVersion="22" ma:contentTypeDescription="Create a new document." ma:contentTypeScope="" ma:versionID="37471bc7965d355e6722c1bce5f0df67">
  <xsd:schema xmlns:xsd="http://www.w3.org/2001/XMLSchema" xmlns:xs="http://www.w3.org/2001/XMLSchema" xmlns:p="http://schemas.microsoft.com/office/2006/metadata/properties" xmlns:ns2="bb7b9e45-847f-43b0-a314-d5a8153dc6f5" xmlns:ns3="cb4510a6-d855-4c83-a187-983c27230ae2" targetNamespace="http://schemas.microsoft.com/office/2006/metadata/properties" ma:root="true" ma:fieldsID="c181f88f3d87caad4c1d45d91dd1f222" ns2:_="" ns3:_="">
    <xsd:import namespace="bb7b9e45-847f-43b0-a314-d5a8153dc6f5"/>
    <xsd:import namespace="cb4510a6-d855-4c83-a187-983c27230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b9e45-847f-43b0-a314-d5a8153dc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153e1a-6dd8-49b1-99b5-62373a7b7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510a6-d855-4c83-a187-983c27230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148e42-936b-4241-be00-2d9dd8bcb144}" ma:internalName="TaxCatchAll" ma:showField="CatchAllData" ma:web="cb4510a6-d855-4c83-a187-983c27230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D39-730D-4B73-88BE-2E71D2FD21D8}">
  <ds:schemaRefs>
    <ds:schemaRef ds:uri="http://schemas.microsoft.com/office/2006/metadata/properties"/>
    <ds:schemaRef ds:uri="http://schemas.microsoft.com/office/infopath/2007/PartnerControls"/>
    <ds:schemaRef ds:uri="cb4510a6-d855-4c83-a187-983c27230ae2"/>
    <ds:schemaRef ds:uri="bb7b9e45-847f-43b0-a314-d5a8153dc6f5"/>
  </ds:schemaRefs>
</ds:datastoreItem>
</file>

<file path=customXml/itemProps2.xml><?xml version="1.0" encoding="utf-8"?>
<ds:datastoreItem xmlns:ds="http://schemas.openxmlformats.org/officeDocument/2006/customXml" ds:itemID="{5B76F51E-4245-4039-81B0-B6AF3E125057}">
  <ds:schemaRefs>
    <ds:schemaRef ds:uri="http://schemas.microsoft.com/sharepoint/v3/contenttype/forms"/>
  </ds:schemaRefs>
</ds:datastoreItem>
</file>

<file path=customXml/itemProps3.xml><?xml version="1.0" encoding="utf-8"?>
<ds:datastoreItem xmlns:ds="http://schemas.openxmlformats.org/officeDocument/2006/customXml" ds:itemID="{11C2C9D3-313A-4437-B318-9EE5253E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b9e45-847f-43b0-a314-d5a8153dc6f5"/>
    <ds:schemaRef ds:uri="cb4510a6-d855-4c83-a187-983c27230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Neufeld, Howard</dc:creator>
  <cp:keywords/>
  <dc:description/>
  <cp:lastModifiedBy>Sarah Vickery</cp:lastModifiedBy>
  <cp:revision>2</cp:revision>
  <dcterms:created xsi:type="dcterms:W3CDTF">2024-12-17T15:55:00Z</dcterms:created>
  <dcterms:modified xsi:type="dcterms:W3CDTF">2024-12-17T15:55:00Z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2024-12-16T13:18:49Z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b6109329-c4fb-4ddb-a59a-711f36720de6</vt:lpwstr>
  </property>
  <property fmtid="{D5CDD505-2E9C-101B-9397-08002B2CF9AE}" pid="8" name="MSIP_Label_8d321b5f-a4ea-42e4-9273-2f91b9a1a708_ContentBits">
    <vt:lpwstr>0</vt:lpwstr>
  </property>
  <property fmtid="{D5CDD505-2E9C-101B-9397-08002B2CF9AE}" pid="9" name="ContentTypeId">
    <vt:lpwstr>0x0101009D80837F5260294D86E8A43E013EEC4B</vt:lpwstr>
  </property>
</Properties>
</file>